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30A0" w:rsidRDefault="00D7354A">
      <w:pPr>
        <w:jc w:val="both"/>
        <w:rPr>
          <w:sz w:val="22"/>
        </w:rPr>
      </w:pPr>
      <w:r>
        <w:rPr>
          <w:rFonts w:ascii="Comic Sans MS" w:hAnsi="Comic Sans MS"/>
          <w:noProof/>
          <w:color w:val="000080"/>
          <w:sz w:val="20"/>
          <w:lang w:eastAsia="fr-FR"/>
        </w:rPr>
        <w:drawing>
          <wp:inline distT="0" distB="0" distL="0" distR="0">
            <wp:extent cx="2425700" cy="787400"/>
            <wp:effectExtent l="25400" t="0" r="0" b="0"/>
            <wp:docPr id="1" name="Image 1" descr="Logo_Let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ett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0A0" w:rsidRDefault="00403E08">
      <w:pPr>
        <w:pStyle w:val="Titre9"/>
        <w:tabs>
          <w:tab w:val="left" w:pos="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COMPETITION REGIONALE </w:t>
      </w:r>
      <w:r w:rsidR="007F3A94">
        <w:rPr>
          <w:rFonts w:ascii="Times New Roman" w:hAnsi="Times New Roman"/>
          <w:sz w:val="22"/>
        </w:rPr>
        <w:t>ROUTE</w:t>
      </w:r>
    </w:p>
    <w:p w:rsidR="003C30A0" w:rsidRDefault="00403E08">
      <w:pPr>
        <w:pStyle w:val="Titre9"/>
        <w:tabs>
          <w:tab w:val="left" w:pos="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PROGRAMME DU </w:t>
      </w:r>
      <w:r w:rsidR="007F3A94">
        <w:rPr>
          <w:rFonts w:ascii="Times New Roman" w:hAnsi="Times New Roman"/>
          <w:sz w:val="22"/>
        </w:rPr>
        <w:t>18 septembre</w:t>
      </w:r>
      <w:r>
        <w:rPr>
          <w:rFonts w:ascii="Times New Roman" w:hAnsi="Times New Roman"/>
          <w:sz w:val="22"/>
        </w:rPr>
        <w:t xml:space="preserve"> 2011</w:t>
      </w:r>
    </w:p>
    <w:p w:rsidR="003C30A0" w:rsidRDefault="00403E08">
      <w:pPr>
        <w:jc w:val="center"/>
        <w:rPr>
          <w:b/>
          <w:bCs/>
          <w:color w:val="000080"/>
          <w:sz w:val="22"/>
        </w:rPr>
      </w:pPr>
      <w:r>
        <w:rPr>
          <w:b/>
          <w:bCs/>
          <w:color w:val="000080"/>
          <w:sz w:val="22"/>
        </w:rPr>
        <w:t xml:space="preserve">A </w:t>
      </w:r>
      <w:r w:rsidR="007F3A94">
        <w:rPr>
          <w:b/>
          <w:bCs/>
          <w:color w:val="000080"/>
          <w:sz w:val="22"/>
        </w:rPr>
        <w:t>La Ferrière (85</w:t>
      </w:r>
      <w:r>
        <w:rPr>
          <w:b/>
          <w:bCs/>
          <w:color w:val="000080"/>
          <w:sz w:val="22"/>
        </w:rPr>
        <w:t>)</w:t>
      </w:r>
    </w:p>
    <w:p w:rsidR="003C30A0" w:rsidRDefault="003C30A0">
      <w:pPr>
        <w:jc w:val="both"/>
        <w:rPr>
          <w:u w:val="single"/>
        </w:rPr>
      </w:pPr>
    </w:p>
    <w:p w:rsidR="003C30A0" w:rsidRDefault="00403E08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9h45 – Mise en place du Jury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403E08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10h00 – Programme Vitesse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7F3A94">
      <w:pPr>
        <w:jc w:val="both"/>
        <w:rPr>
          <w:sz w:val="20"/>
          <w:szCs w:val="20"/>
        </w:rPr>
      </w:pPr>
      <w:r>
        <w:rPr>
          <w:sz w:val="20"/>
          <w:szCs w:val="20"/>
        </w:rPr>
        <w:t>Série 120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3E08">
        <w:rPr>
          <w:sz w:val="20"/>
          <w:szCs w:val="20"/>
        </w:rPr>
        <w:t>Poussines</w:t>
      </w:r>
    </w:p>
    <w:p w:rsidR="003C30A0" w:rsidRDefault="007F3A9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3E08">
        <w:rPr>
          <w:sz w:val="20"/>
          <w:szCs w:val="20"/>
        </w:rPr>
        <w:t>Poussins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Série</w:t>
      </w:r>
      <w:r w:rsidR="007F3A94">
        <w:rPr>
          <w:sz w:val="20"/>
          <w:szCs w:val="20"/>
        </w:rPr>
        <w:t xml:space="preserve"> 300 m</w:t>
      </w:r>
      <w:r w:rsidR="007F3A94">
        <w:rPr>
          <w:sz w:val="20"/>
          <w:szCs w:val="20"/>
        </w:rPr>
        <w:tab/>
      </w:r>
      <w:r w:rsidR="007F3A94">
        <w:rPr>
          <w:sz w:val="20"/>
          <w:szCs w:val="20"/>
        </w:rPr>
        <w:tab/>
      </w:r>
      <w:r>
        <w:rPr>
          <w:sz w:val="20"/>
          <w:szCs w:val="20"/>
        </w:rPr>
        <w:tab/>
        <w:t>Benjamines</w:t>
      </w:r>
    </w:p>
    <w:p w:rsidR="003C30A0" w:rsidRDefault="007F3A9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3E08">
        <w:rPr>
          <w:sz w:val="20"/>
          <w:szCs w:val="20"/>
        </w:rPr>
        <w:t>Benjamins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7F3A94">
      <w:pPr>
        <w:jc w:val="both"/>
        <w:rPr>
          <w:sz w:val="20"/>
          <w:szCs w:val="20"/>
        </w:rPr>
      </w:pPr>
      <w:r>
        <w:rPr>
          <w:sz w:val="20"/>
          <w:szCs w:val="20"/>
        </w:rPr>
        <w:t>Série 500 m</w:t>
      </w:r>
      <w:r w:rsidR="00403E08">
        <w:rPr>
          <w:sz w:val="20"/>
          <w:szCs w:val="20"/>
        </w:rPr>
        <w:tab/>
      </w:r>
      <w:r w:rsidR="00403E08">
        <w:rPr>
          <w:sz w:val="20"/>
          <w:szCs w:val="20"/>
        </w:rPr>
        <w:tab/>
      </w:r>
      <w:r w:rsidR="00403E08">
        <w:rPr>
          <w:sz w:val="20"/>
          <w:szCs w:val="20"/>
        </w:rPr>
        <w:tab/>
        <w:t>Minimes filles</w:t>
      </w:r>
    </w:p>
    <w:p w:rsidR="003C30A0" w:rsidRDefault="007F3A9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3E08">
        <w:rPr>
          <w:sz w:val="20"/>
          <w:szCs w:val="20"/>
        </w:rPr>
        <w:t>Minimes garçons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7F3A94">
      <w:pPr>
        <w:jc w:val="both"/>
        <w:rPr>
          <w:sz w:val="20"/>
          <w:szCs w:val="20"/>
        </w:rPr>
      </w:pPr>
      <w:r>
        <w:rPr>
          <w:sz w:val="20"/>
          <w:szCs w:val="20"/>
        </w:rPr>
        <w:t>Série 120 m</w:t>
      </w:r>
      <w:r w:rsidR="00403E08">
        <w:rPr>
          <w:sz w:val="20"/>
          <w:szCs w:val="20"/>
        </w:rPr>
        <w:tab/>
      </w:r>
      <w:r w:rsidR="00403E08">
        <w:rPr>
          <w:sz w:val="20"/>
          <w:szCs w:val="20"/>
        </w:rPr>
        <w:tab/>
      </w:r>
      <w:r w:rsidR="00403E08">
        <w:rPr>
          <w:sz w:val="20"/>
          <w:szCs w:val="20"/>
        </w:rPr>
        <w:tab/>
        <w:t>Super Mini filles</w:t>
      </w:r>
    </w:p>
    <w:p w:rsidR="003C30A0" w:rsidRDefault="007F3A9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3E08">
        <w:rPr>
          <w:sz w:val="20"/>
          <w:szCs w:val="20"/>
        </w:rPr>
        <w:t>Super Mini garçons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7F3A94">
      <w:pPr>
        <w:jc w:val="both"/>
        <w:rPr>
          <w:sz w:val="20"/>
          <w:szCs w:val="20"/>
        </w:rPr>
      </w:pPr>
      <w:r>
        <w:rPr>
          <w:sz w:val="20"/>
          <w:szCs w:val="20"/>
        </w:rPr>
        <w:t>Série 120 m</w:t>
      </w:r>
      <w:r w:rsidR="00403E08">
        <w:rPr>
          <w:sz w:val="20"/>
          <w:szCs w:val="20"/>
        </w:rPr>
        <w:tab/>
      </w:r>
      <w:r w:rsidR="00403E08">
        <w:rPr>
          <w:sz w:val="20"/>
          <w:szCs w:val="20"/>
        </w:rPr>
        <w:tab/>
      </w:r>
      <w:r w:rsidR="00403E08">
        <w:rPr>
          <w:sz w:val="20"/>
          <w:szCs w:val="20"/>
        </w:rPr>
        <w:tab/>
        <w:t>Mini filles</w:t>
      </w:r>
    </w:p>
    <w:p w:rsidR="003C30A0" w:rsidRDefault="007F3A9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3E08">
        <w:rPr>
          <w:sz w:val="20"/>
          <w:szCs w:val="20"/>
        </w:rPr>
        <w:t>Mini garçons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½  Finales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Finales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403E08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12 h00 –</w:t>
      </w:r>
      <w:r w:rsidR="007F3A94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Vin d'honneur</w:t>
      </w:r>
    </w:p>
    <w:p w:rsidR="003C30A0" w:rsidRDefault="003C30A0">
      <w:pPr>
        <w:pStyle w:val="Titre3"/>
        <w:tabs>
          <w:tab w:val="left" w:pos="0"/>
        </w:tabs>
        <w:rPr>
          <w:rFonts w:ascii="Times New Roman" w:hAnsi="Times New Roman"/>
          <w:bCs/>
          <w:sz w:val="20"/>
        </w:rPr>
      </w:pPr>
    </w:p>
    <w:p w:rsidR="003C30A0" w:rsidRDefault="00403E08">
      <w:pPr>
        <w:pStyle w:val="Titre3"/>
        <w:tabs>
          <w:tab w:val="left" w:pos="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PAUSE</w:t>
      </w:r>
    </w:p>
    <w:p w:rsidR="003C30A0" w:rsidRDefault="003C30A0">
      <w:pPr>
        <w:jc w:val="both"/>
        <w:rPr>
          <w:b/>
          <w:bCs/>
          <w:sz w:val="20"/>
          <w:szCs w:val="20"/>
          <w:u w:val="single"/>
        </w:rPr>
      </w:pPr>
    </w:p>
    <w:p w:rsidR="003C30A0" w:rsidRDefault="00403E08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13H45 :  Programme Fond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7F3A94">
        <w:rPr>
          <w:sz w:val="20"/>
          <w:szCs w:val="20"/>
        </w:rPr>
        <w:t>uper mini filles</w:t>
      </w:r>
      <w:r w:rsidR="007F3A94">
        <w:rPr>
          <w:sz w:val="20"/>
          <w:szCs w:val="20"/>
        </w:rPr>
        <w:tab/>
      </w:r>
      <w:r w:rsidR="007F3A94">
        <w:rPr>
          <w:sz w:val="20"/>
          <w:szCs w:val="20"/>
        </w:rPr>
        <w:tab/>
        <w:t>500 m</w:t>
      </w: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Super mini garçons</w:t>
      </w:r>
      <w:r>
        <w:rPr>
          <w:sz w:val="20"/>
          <w:szCs w:val="20"/>
        </w:rPr>
        <w:tab/>
        <w:t>500 m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Mini filles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1000 m</w:t>
      </w:r>
    </w:p>
    <w:p w:rsidR="003C30A0" w:rsidRDefault="007F3A94">
      <w:pPr>
        <w:jc w:val="both"/>
        <w:rPr>
          <w:sz w:val="20"/>
          <w:szCs w:val="20"/>
        </w:rPr>
      </w:pPr>
      <w:r>
        <w:rPr>
          <w:sz w:val="20"/>
          <w:szCs w:val="20"/>
        </w:rPr>
        <w:t>Mini garçons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1000 m 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Poussines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2000 m</w:t>
      </w: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Poussins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2000 m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Benjamines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3000 m</w:t>
      </w: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Benjamins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3000 m</w:t>
      </w:r>
    </w:p>
    <w:p w:rsidR="003C30A0" w:rsidRDefault="003C30A0">
      <w:pPr>
        <w:jc w:val="center"/>
        <w:rPr>
          <w:b/>
          <w:bCs/>
          <w:sz w:val="20"/>
          <w:szCs w:val="20"/>
        </w:rPr>
      </w:pPr>
    </w:p>
    <w:p w:rsidR="003C30A0" w:rsidRDefault="00E00D1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ENTR</w:t>
      </w:r>
      <w:r w:rsidR="00403E08">
        <w:rPr>
          <w:b/>
          <w:bCs/>
          <w:sz w:val="20"/>
          <w:szCs w:val="20"/>
        </w:rPr>
        <w:t>ACTE</w:t>
      </w:r>
    </w:p>
    <w:p w:rsidR="003C30A0" w:rsidRDefault="00403E08">
      <w:pPr>
        <w:jc w:val="center"/>
        <w:rPr>
          <w:sz w:val="20"/>
          <w:szCs w:val="20"/>
        </w:rPr>
      </w:pPr>
      <w:r>
        <w:rPr>
          <w:sz w:val="20"/>
          <w:szCs w:val="20"/>
        </w:rPr>
        <w:t>Course des écoliers patineurs</w:t>
      </w:r>
    </w:p>
    <w:p w:rsidR="007F3A94" w:rsidRDefault="007F3A94">
      <w:pPr>
        <w:jc w:val="center"/>
        <w:rPr>
          <w:sz w:val="20"/>
          <w:szCs w:val="20"/>
        </w:rPr>
      </w:pPr>
    </w:p>
    <w:p w:rsidR="007F3A94" w:rsidRDefault="007F3A94" w:rsidP="007F3A94">
      <w:pPr>
        <w:jc w:val="both"/>
        <w:rPr>
          <w:sz w:val="20"/>
          <w:szCs w:val="20"/>
        </w:rPr>
      </w:pPr>
      <w:r>
        <w:rPr>
          <w:sz w:val="20"/>
          <w:szCs w:val="20"/>
        </w:rPr>
        <w:t>Vétérans hommes &amp; dames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3000 m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Minimes Filles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3000 m</w:t>
      </w: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Minimes garçons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5000 m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Open Cadettes, Senior Dames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3000 m</w:t>
      </w:r>
    </w:p>
    <w:p w:rsidR="003C30A0" w:rsidRDefault="00403E08">
      <w:pPr>
        <w:jc w:val="both"/>
        <w:rPr>
          <w:sz w:val="20"/>
          <w:szCs w:val="20"/>
        </w:rPr>
      </w:pPr>
      <w:r>
        <w:rPr>
          <w:sz w:val="20"/>
          <w:szCs w:val="20"/>
        </w:rPr>
        <w:t>Open cadets Juniors, Seniors hommes</w:t>
      </w:r>
      <w:r>
        <w:rPr>
          <w:sz w:val="20"/>
          <w:szCs w:val="20"/>
        </w:rPr>
        <w:tab/>
        <w:t>5000 m</w:t>
      </w:r>
    </w:p>
    <w:p w:rsidR="003C30A0" w:rsidRDefault="003C30A0">
      <w:pPr>
        <w:jc w:val="both"/>
        <w:rPr>
          <w:sz w:val="20"/>
          <w:szCs w:val="20"/>
        </w:rPr>
      </w:pPr>
    </w:p>
    <w:p w:rsidR="003C30A0" w:rsidRDefault="00403E08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17h00 : Remise des récompenses</w:t>
      </w:r>
    </w:p>
    <w:p w:rsidR="003C30A0" w:rsidRDefault="003C30A0">
      <w:pPr>
        <w:jc w:val="both"/>
        <w:rPr>
          <w:b/>
          <w:bCs/>
          <w:sz w:val="20"/>
          <w:szCs w:val="20"/>
          <w:u w:val="single"/>
        </w:rPr>
      </w:pPr>
    </w:p>
    <w:p w:rsidR="00403E08" w:rsidRDefault="00403E08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Cette compétition entre dans le classement du Challenge des Pays de la </w:t>
      </w:r>
      <w:r w:rsidR="007F3A94">
        <w:rPr>
          <w:b/>
          <w:bCs/>
          <w:i/>
          <w:iCs/>
          <w:sz w:val="20"/>
          <w:szCs w:val="20"/>
        </w:rPr>
        <w:t>Loire. Les</w:t>
      </w:r>
      <w:r>
        <w:rPr>
          <w:b/>
          <w:bCs/>
          <w:i/>
          <w:iCs/>
          <w:sz w:val="20"/>
          <w:szCs w:val="20"/>
        </w:rPr>
        <w:t xml:space="preserve"> juges se réservent le droit de modifier ou d’annuler le présent programme en fonction des aléas (météo, horaires,…)</w:t>
      </w:r>
    </w:p>
    <w:sectPr w:rsidR="00403E08" w:rsidSect="003C30A0">
      <w:footnotePr>
        <w:pos w:val="beneathText"/>
      </w:footnotePr>
      <w:pgSz w:w="11905" w:h="16837"/>
      <w:pgMar w:top="567" w:right="1418" w:bottom="567" w:left="113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00D15"/>
    <w:rsid w:val="003C30A0"/>
    <w:rsid w:val="00403E08"/>
    <w:rsid w:val="007F3A94"/>
    <w:rsid w:val="009D42AB"/>
    <w:rsid w:val="00D7354A"/>
    <w:rsid w:val="00D95542"/>
    <w:rsid w:val="00E00D15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A0"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rsid w:val="003C30A0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Titre9">
    <w:name w:val="heading 9"/>
    <w:basedOn w:val="Normal"/>
    <w:next w:val="Normal"/>
    <w:qFormat/>
    <w:rsid w:val="003C30A0"/>
    <w:pPr>
      <w:keepNext/>
      <w:numPr>
        <w:ilvl w:val="8"/>
        <w:numId w:val="1"/>
      </w:numPr>
      <w:jc w:val="center"/>
      <w:outlineLvl w:val="8"/>
    </w:pPr>
    <w:rPr>
      <w:rFonts w:ascii="Bradley Hand ITC" w:hAnsi="Bradley Hand ITC"/>
      <w:b/>
      <w:bCs/>
      <w:color w:val="000080"/>
      <w:sz w:val="28"/>
      <w:szCs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Policepardfaut2">
    <w:name w:val="Police par défaut2"/>
    <w:rsid w:val="003C30A0"/>
  </w:style>
  <w:style w:type="character" w:customStyle="1" w:styleId="Absatz-Standardschriftart">
    <w:name w:val="Absatz-Standardschriftart"/>
    <w:rsid w:val="003C30A0"/>
  </w:style>
  <w:style w:type="character" w:customStyle="1" w:styleId="Policepardfaut1">
    <w:name w:val="Police par défaut1"/>
    <w:rsid w:val="003C30A0"/>
  </w:style>
  <w:style w:type="paragraph" w:customStyle="1" w:styleId="Titre2">
    <w:name w:val="Titre2"/>
    <w:basedOn w:val="Normal"/>
    <w:next w:val="Corpsdetexte"/>
    <w:rsid w:val="003C30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3C30A0"/>
    <w:pPr>
      <w:spacing w:after="120"/>
    </w:pPr>
  </w:style>
  <w:style w:type="paragraph" w:styleId="Liste">
    <w:name w:val="List"/>
    <w:basedOn w:val="Corpsdetexte"/>
    <w:semiHidden/>
    <w:rsid w:val="003C30A0"/>
    <w:rPr>
      <w:rFonts w:cs="Tahoma"/>
    </w:rPr>
  </w:style>
  <w:style w:type="paragraph" w:customStyle="1" w:styleId="Lgende2">
    <w:name w:val="Légende2"/>
    <w:basedOn w:val="Normal"/>
    <w:rsid w:val="003C30A0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3C30A0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rsid w:val="003C30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3C30A0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Macintosh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</vt:lpstr>
      <vt:lpstr>        PAUSE</vt:lpstr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Camus-Goergen</cp:lastModifiedBy>
  <cp:revision>2</cp:revision>
  <cp:lastPrinted>1601-01-01T00:00:00Z</cp:lastPrinted>
  <dcterms:created xsi:type="dcterms:W3CDTF">2011-09-03T08:12:00Z</dcterms:created>
  <dcterms:modified xsi:type="dcterms:W3CDTF">2011-09-03T08:12:00Z</dcterms:modified>
</cp:coreProperties>
</file>